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3" w:rsidRPr="00C128C3" w:rsidRDefault="00C128C3" w:rsidP="00C128C3">
      <w:pPr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Piątkowy przepis drogowy</w:t>
      </w:r>
    </w:p>
    <w:p w:rsidR="00C128C3" w:rsidRPr="00C128C3" w:rsidRDefault="00C128C3" w:rsidP="00C128C3">
      <w:pPr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Odc. 40 – „Światła drogowe”</w:t>
      </w:r>
    </w:p>
    <w:p w:rsidR="00C128C3" w:rsidRPr="00C128C3" w:rsidRDefault="00C128C3" w:rsidP="00C128C3">
      <w:pPr>
        <w:tabs>
          <w:tab w:val="left" w:pos="2127"/>
        </w:tabs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W ramach kolejnego odcinka piątkowego przepisu, policjanci z Wydziału Ruchu Drogowego KWP w Krakowie na podstawie Ustawy Prawo o ruchu drogowym, opracowali krótkie przypomnienie przepisów dotyczących warunków używania świateł drogowych (potocznie nazywanych długimi).</w:t>
      </w:r>
    </w:p>
    <w:p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 xml:space="preserve">Świateł drogowych (włączonych zamiast świateł mijania lub łącznie z nimi) kierujący może używać od zmierzchu do świtu, na nieoświetlonych drogach. Warunkiem jest pewność że nie spowoduje to oślepienia innych kierujących albo pieszych. </w:t>
      </w:r>
    </w:p>
    <w:p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 xml:space="preserve">[Po lewej stronie tekstu fotografia przedstawiająca fragment widoku samochodu osobowego od przodu – ujęcie włączonych świateł </w:t>
      </w:r>
      <w:r w:rsidRPr="00C128C3">
        <w:rPr>
          <w:rFonts w:ascii="Arial" w:hAnsi="Arial" w:cs="Arial"/>
          <w:sz w:val="24"/>
          <w:szCs w:val="24"/>
        </w:rPr>
        <w:t>drogowych</w:t>
      </w:r>
      <w:r w:rsidRPr="00C128C3">
        <w:rPr>
          <w:rFonts w:ascii="Arial" w:hAnsi="Arial" w:cs="Arial"/>
          <w:sz w:val="24"/>
          <w:szCs w:val="24"/>
        </w:rPr>
        <w:t>.]</w:t>
      </w:r>
    </w:p>
    <w:p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Kierujący używając świateł drogowych jest obowiązany przełączyć je na światła mijania w razie zbliżania się:</w:t>
      </w:r>
    </w:p>
    <w:p w:rsidR="00C128C3" w:rsidRPr="00C128C3" w:rsidRDefault="00C128C3" w:rsidP="00C128C3">
      <w:pPr>
        <w:tabs>
          <w:tab w:val="left" w:pos="2552"/>
          <w:tab w:val="left" w:pos="552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1.  pojazdu nadjeżdżającego z przeciwka,</w:t>
      </w:r>
    </w:p>
    <w:p w:rsidR="00C128C3" w:rsidRPr="00C128C3" w:rsidRDefault="00C128C3" w:rsidP="00C128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2. do pojazdu poprzedzającego, jeżeli kierujący może być oślepiony,</w:t>
      </w:r>
    </w:p>
    <w:p w:rsidR="00C128C3" w:rsidRDefault="00C128C3" w:rsidP="00C128C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3. pojazdu szynowego lub komunikacji wodnej, jeżeli poruszają się w takiej odległości, że istnieje możliwość oślepienia kierujących tymi pojazdami.</w:t>
      </w:r>
    </w:p>
    <w:p w:rsidR="00C128C3" w:rsidRPr="00C128C3" w:rsidRDefault="00C128C3" w:rsidP="00C128C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128C3" w:rsidRPr="00C128C3" w:rsidRDefault="00C128C3" w:rsidP="00C128C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Kierujący pojazdem może użyć świateł drogowych również w razie gdy zachodzi konieczność ostrzeżenia o niebezpieczeństwie, przy czym zabrania się nadużywania takich sygnałów świetlnych. Zabrania się również ostrzegania światłami drogowymi w warunkach, w których może to spowodować oślepienie innych kierujących.</w:t>
      </w:r>
    </w:p>
    <w:p w:rsidR="00C128C3" w:rsidRPr="00C128C3" w:rsidRDefault="00C128C3" w:rsidP="00C128C3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O działaniu tego rodzaju oświetlenia informuje kierującego niebieski niemigający symbol przedstawiony na ilustracji obok.</w:t>
      </w:r>
    </w:p>
    <w:p w:rsidR="00C128C3" w:rsidRPr="00C128C3" w:rsidRDefault="00C128C3" w:rsidP="00C128C3">
      <w:pPr>
        <w:spacing w:line="360" w:lineRule="auto"/>
        <w:rPr>
          <w:rFonts w:ascii="Arial" w:hAnsi="Arial" w:cs="Arial"/>
          <w:sz w:val="24"/>
          <w:szCs w:val="24"/>
        </w:rPr>
      </w:pPr>
      <w:r w:rsidRPr="00C128C3">
        <w:rPr>
          <w:rFonts w:ascii="Arial" w:hAnsi="Arial" w:cs="Arial"/>
          <w:sz w:val="24"/>
          <w:szCs w:val="24"/>
        </w:rPr>
        <w:t>[Po prawej</w:t>
      </w:r>
      <w:r w:rsidRPr="00C128C3">
        <w:rPr>
          <w:rFonts w:ascii="Arial" w:hAnsi="Arial" w:cs="Arial"/>
          <w:sz w:val="24"/>
          <w:szCs w:val="24"/>
        </w:rPr>
        <w:t xml:space="preserve"> stronie grafika przedstawiająca </w:t>
      </w:r>
      <w:r w:rsidRPr="00C128C3">
        <w:rPr>
          <w:rFonts w:ascii="Arial" w:hAnsi="Arial" w:cs="Arial"/>
          <w:sz w:val="24"/>
          <w:szCs w:val="24"/>
        </w:rPr>
        <w:t xml:space="preserve">niebieski </w:t>
      </w:r>
      <w:r w:rsidRPr="00C128C3">
        <w:rPr>
          <w:rFonts w:ascii="Arial" w:hAnsi="Arial" w:cs="Arial"/>
          <w:sz w:val="24"/>
          <w:szCs w:val="24"/>
        </w:rPr>
        <w:t>symbol ś</w:t>
      </w:r>
      <w:r w:rsidRPr="00C128C3">
        <w:rPr>
          <w:rFonts w:ascii="Arial" w:hAnsi="Arial" w:cs="Arial"/>
          <w:sz w:val="24"/>
          <w:szCs w:val="24"/>
        </w:rPr>
        <w:t>wiateł drogowych</w:t>
      </w:r>
      <w:r w:rsidRPr="00C128C3">
        <w:rPr>
          <w:rFonts w:ascii="Arial" w:hAnsi="Arial" w:cs="Arial"/>
          <w:sz w:val="24"/>
          <w:szCs w:val="24"/>
        </w:rPr>
        <w:t>]</w:t>
      </w:r>
    </w:p>
    <w:p w:rsidR="00C128C3" w:rsidRPr="00123216" w:rsidRDefault="00C128C3" w:rsidP="00C128C3">
      <w:pPr>
        <w:spacing w:before="240" w:line="360" w:lineRule="auto"/>
        <w:ind w:left="567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A74C28" w:rsidRDefault="00A74C28"/>
    <w:sectPr w:rsidR="00A7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3"/>
    <w:rsid w:val="00A74C28"/>
    <w:rsid w:val="00C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1</cp:revision>
  <dcterms:created xsi:type="dcterms:W3CDTF">2020-11-05T15:01:00Z</dcterms:created>
  <dcterms:modified xsi:type="dcterms:W3CDTF">2020-11-05T15:06:00Z</dcterms:modified>
</cp:coreProperties>
</file>