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450001" w:rsidRDefault="00171F33" w:rsidP="001965B2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450001" w:rsidRDefault="00D80734" w:rsidP="001965B2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450001" w:rsidRDefault="00171F33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Piątkowy przepis drogowy</w:t>
      </w:r>
    </w:p>
    <w:p w:rsidR="00D80734" w:rsidRPr="00450001" w:rsidRDefault="00D80734" w:rsidP="001965B2">
      <w:pPr>
        <w:spacing w:after="0"/>
        <w:rPr>
          <w:rFonts w:ascii="Arial" w:hAnsi="Arial" w:cs="Arial"/>
          <w:sz w:val="24"/>
          <w:szCs w:val="24"/>
        </w:rPr>
      </w:pPr>
    </w:p>
    <w:p w:rsidR="00330B74" w:rsidRPr="00450001" w:rsidRDefault="00ED51E9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Odc. 6</w:t>
      </w:r>
      <w:r w:rsidR="001965B2" w:rsidRPr="00450001">
        <w:rPr>
          <w:rFonts w:ascii="Arial" w:hAnsi="Arial" w:cs="Arial"/>
          <w:sz w:val="24"/>
          <w:szCs w:val="24"/>
        </w:rPr>
        <w:t>5</w:t>
      </w:r>
      <w:r w:rsidR="005A78C0" w:rsidRPr="00450001">
        <w:rPr>
          <w:rFonts w:ascii="Arial" w:hAnsi="Arial" w:cs="Arial"/>
          <w:sz w:val="24"/>
          <w:szCs w:val="24"/>
        </w:rPr>
        <w:t>- „</w:t>
      </w:r>
      <w:r w:rsidR="001965B2" w:rsidRPr="00450001">
        <w:rPr>
          <w:rFonts w:ascii="Arial" w:hAnsi="Arial" w:cs="Arial"/>
          <w:sz w:val="24"/>
          <w:szCs w:val="24"/>
        </w:rPr>
        <w:t>Przejścia dla pieszych – koegzystencja pieszych i kierujących</w:t>
      </w:r>
      <w:r w:rsidR="00FB3FA7" w:rsidRPr="00450001">
        <w:rPr>
          <w:rFonts w:ascii="Arial" w:hAnsi="Arial" w:cs="Arial"/>
          <w:sz w:val="24"/>
          <w:szCs w:val="24"/>
        </w:rPr>
        <w:t>”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[po prawej stronie tytułu odcinka – zdjęcie znaku drogowego D-6 „Przejście dla pieszych”. W tle widać przejście wymalowane na asfaltowej jezdni”.]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[Poniżej, na całej stronie tabela zestawiająca prawa i obowiązki pieszego i kierującego na przejściu dla pieszych w aspekcie zagadnień: zachowania szczególnej ostrożności, pierwszeństwa, prędkości i najważniejszych zakazów. Opis tabeli: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Szczególna ostrożność – pieszy: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Pieszy wchodzący na przejście dla pieszych i przechodzący przez to przejście ma obowiązek zachować szczególną ostrożność.</w:t>
      </w:r>
      <w:r w:rsidRPr="00450001">
        <w:rPr>
          <w:rFonts w:ascii="Arial" w:hAnsi="Arial" w:cs="Arial"/>
          <w:sz w:val="24"/>
          <w:szCs w:val="24"/>
        </w:rPr>
        <w:t xml:space="preserve"> 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 xml:space="preserve">Szczególna ostrożność – </w:t>
      </w:r>
      <w:r w:rsidRPr="00450001">
        <w:rPr>
          <w:rFonts w:ascii="Arial" w:hAnsi="Arial" w:cs="Arial"/>
          <w:sz w:val="24"/>
          <w:szCs w:val="24"/>
        </w:rPr>
        <w:t>kierujący</w:t>
      </w:r>
      <w:r w:rsidRPr="00450001">
        <w:rPr>
          <w:rFonts w:ascii="Arial" w:hAnsi="Arial" w:cs="Arial"/>
          <w:sz w:val="24"/>
          <w:szCs w:val="24"/>
        </w:rPr>
        <w:t>: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Kierujący pojazdem, zbliżając się do przejścia dla pieszych, ma obowiązek zachować szczególną ostrożność.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Pierwszeństwo – Pieszy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Pieszy znajdujący się na przejściu ma pierwszeństwo przed pojazdem. Pieszy wchodzący na przejście dla pieszych ma pierwszeństwo przed pojazdem z wyłączeniem tramwaju. Należy jednak pamiętać, że pieszemu zabrania się wchodzenia na przejście bezpośrednio przed jadący pojazd.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 xml:space="preserve">Pierwszeństwo – </w:t>
      </w:r>
      <w:r w:rsidRPr="00450001">
        <w:rPr>
          <w:rFonts w:ascii="Arial" w:hAnsi="Arial" w:cs="Arial"/>
          <w:sz w:val="24"/>
          <w:szCs w:val="24"/>
        </w:rPr>
        <w:t>Kierujący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Kierujący pojazdem ma obowiązek ustąpić pierwszeństwa pieszemu znajdującemu się na tym przejściu albo wchodzącemu na to przejście (w przypadku tramwaju – pojazd ten ustępuje pierwszeństwa tylko pieszemu znajdującemu się już na przejściu).</w:t>
      </w: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Prędkość - Pieszy</w:t>
      </w:r>
    </w:p>
    <w:p w:rsidR="004056BE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Pieszy przechodząc przez przejście dla pieszych nie powinien zwalniać kroku lub zatrzymywać się bez uzasadnionej potrzeby, ani też przebiegać przez jednię.</w:t>
      </w:r>
    </w:p>
    <w:p w:rsidR="001965B2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Prędkość – Kierujący</w:t>
      </w:r>
    </w:p>
    <w:p w:rsidR="001965B2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Kierujący, zbliżając się do przejścia dla pieszych ma obowiązek zmniejszyć prędkość tak, aby nie narazić na niebezpieczeństwo pieszego znajdującego się na przejściu dla pieszych - w przypadku tramwaju, albo pieszego znajdującego się na przejściu lub na nie wchodzącego – w przypadku pozostałych pojazdów.</w:t>
      </w:r>
    </w:p>
    <w:p w:rsidR="00450001" w:rsidRPr="00450001" w:rsidRDefault="00450001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Wybrane zakazy – Pieszy</w:t>
      </w:r>
    </w:p>
    <w:p w:rsidR="001965B2" w:rsidRPr="00450001" w:rsidRDefault="001965B2" w:rsidP="001965B2">
      <w:pPr>
        <w:framePr w:hSpace="141" w:wrap="around" w:vAnchor="text" w:hAnchor="margin" w:y="31"/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Zakaz wchodzenia na przejście dla pieszych bezpośrednio przed jadący pojazd,</w:t>
      </w:r>
    </w:p>
    <w:p w:rsidR="001965B2" w:rsidRPr="00450001" w:rsidRDefault="001965B2" w:rsidP="001965B2">
      <w:pPr>
        <w:pStyle w:val="Akapitzlist"/>
        <w:framePr w:hSpace="141" w:wrap="around" w:vAnchor="text" w:hAnchor="margin" w:y="31"/>
        <w:tabs>
          <w:tab w:val="left" w:pos="3138"/>
        </w:tabs>
        <w:spacing w:after="0"/>
        <w:ind w:left="175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Zakaz korzystania z telefonu lub innego urządzenia elektronicznego podczas wchodzenia lub przechodzenia przez przejście dla pieszych – w sposób który prowadzi do ograniczenia możliwości obserwacji sytuacji drogowej.</w:t>
      </w:r>
    </w:p>
    <w:p w:rsidR="001965B2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lastRenderedPageBreak/>
        <w:t xml:space="preserve">Wybrane zakazy – </w:t>
      </w:r>
      <w:r w:rsidRPr="00450001">
        <w:rPr>
          <w:rFonts w:ascii="Arial" w:hAnsi="Arial" w:cs="Arial"/>
          <w:sz w:val="24"/>
          <w:szCs w:val="24"/>
        </w:rPr>
        <w:t>Kierujący</w:t>
      </w:r>
    </w:p>
    <w:p w:rsidR="001965B2" w:rsidRPr="00450001" w:rsidRDefault="001965B2" w:rsidP="00450001">
      <w:pPr>
        <w:framePr w:hSpace="141" w:wrap="around" w:vAnchor="text" w:hAnchor="margin" w:y="31"/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Zakaz wyprzedzania pojazdu na przejściu dla pieszych</w:t>
      </w:r>
      <w:r w:rsidR="00450001" w:rsidRPr="00450001">
        <w:rPr>
          <w:rFonts w:ascii="Arial" w:hAnsi="Arial" w:cs="Arial"/>
          <w:sz w:val="24"/>
          <w:szCs w:val="24"/>
        </w:rPr>
        <w:t xml:space="preserve"> </w:t>
      </w:r>
      <w:r w:rsidRPr="00450001">
        <w:rPr>
          <w:rFonts w:ascii="Arial" w:hAnsi="Arial" w:cs="Arial"/>
          <w:sz w:val="24"/>
          <w:szCs w:val="24"/>
        </w:rPr>
        <w:t>i bezpośrednio przed nim (nie dotyczy przejść o ruchu kierowanym sygnalizacją świetlną lub przez osobę kierującą ruchem)</w:t>
      </w:r>
    </w:p>
    <w:p w:rsidR="001965B2" w:rsidRPr="00450001" w:rsidRDefault="001965B2" w:rsidP="001965B2">
      <w:pPr>
        <w:pStyle w:val="Akapitzlist"/>
        <w:framePr w:hSpace="141" w:wrap="around" w:vAnchor="text" w:hAnchor="margin" w:y="31"/>
        <w:tabs>
          <w:tab w:val="left" w:pos="3138"/>
        </w:tabs>
        <w:spacing w:after="0"/>
        <w:ind w:left="317"/>
        <w:rPr>
          <w:rFonts w:ascii="Arial" w:hAnsi="Arial" w:cs="Arial"/>
          <w:sz w:val="24"/>
          <w:szCs w:val="24"/>
        </w:rPr>
      </w:pPr>
    </w:p>
    <w:p w:rsidR="001965B2" w:rsidRPr="00450001" w:rsidRDefault="001965B2" w:rsidP="001965B2">
      <w:pPr>
        <w:tabs>
          <w:tab w:val="left" w:pos="1206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Zakaz omijania pojazdu, który jechał w tym samym kierunku, lecz zatrzymał się w celu ustąpienia pierwszeństwa pieszemu.</w:t>
      </w:r>
      <w:r w:rsidRPr="00450001">
        <w:rPr>
          <w:rFonts w:ascii="Arial" w:hAnsi="Arial" w:cs="Arial"/>
          <w:sz w:val="24"/>
          <w:szCs w:val="24"/>
        </w:rPr>
        <w:t xml:space="preserve"> ]</w:t>
      </w:r>
    </w:p>
    <w:p w:rsidR="001965B2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</w:p>
    <w:p w:rsidR="00450001" w:rsidRPr="00450001" w:rsidRDefault="00450001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65B2" w:rsidRPr="00450001" w:rsidRDefault="001965B2" w:rsidP="001965B2">
      <w:pPr>
        <w:tabs>
          <w:tab w:val="left" w:pos="3138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Uwaga ! Jeżeli przejście dla pieszych wyznaczone jest na drodze dwujezdniowej, przejście na każdej jezdni uważa się za odrębne. Przepis ten stosuje się odpowiednio do przejścia dla pieszych w miejscu, w którym ruch pojazdów jest rozdzielony wysepką lub za pomocą innych urządzeń na jezdni.</w:t>
      </w:r>
    </w:p>
    <w:p w:rsidR="001965B2" w:rsidRPr="001965B2" w:rsidRDefault="001965B2" w:rsidP="001965B2">
      <w:pPr>
        <w:tabs>
          <w:tab w:val="left" w:pos="1206"/>
        </w:tabs>
        <w:spacing w:after="0"/>
        <w:rPr>
          <w:rFonts w:ascii="Arial" w:hAnsi="Arial" w:cs="Arial"/>
          <w:sz w:val="23"/>
          <w:szCs w:val="23"/>
        </w:rPr>
      </w:pPr>
    </w:p>
    <w:sectPr w:rsidR="001965B2" w:rsidRPr="001965B2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1965B2"/>
    <w:rsid w:val="00330B74"/>
    <w:rsid w:val="00332049"/>
    <w:rsid w:val="003477DC"/>
    <w:rsid w:val="003E3F95"/>
    <w:rsid w:val="00401451"/>
    <w:rsid w:val="004056BE"/>
    <w:rsid w:val="00450001"/>
    <w:rsid w:val="00484CBC"/>
    <w:rsid w:val="005A0D75"/>
    <w:rsid w:val="005A24B8"/>
    <w:rsid w:val="005A78C0"/>
    <w:rsid w:val="006A21CD"/>
    <w:rsid w:val="006C32AD"/>
    <w:rsid w:val="00724AD7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CA288F"/>
    <w:rsid w:val="00CB1098"/>
    <w:rsid w:val="00D5714E"/>
    <w:rsid w:val="00D80734"/>
    <w:rsid w:val="00DE1949"/>
    <w:rsid w:val="00ED51E9"/>
    <w:rsid w:val="00F1423C"/>
    <w:rsid w:val="00F31C48"/>
    <w:rsid w:val="00F35686"/>
    <w:rsid w:val="00F52497"/>
    <w:rsid w:val="00F82A9C"/>
    <w:rsid w:val="00FB3EF4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22</cp:revision>
  <dcterms:created xsi:type="dcterms:W3CDTF">2021-03-25T14:59:00Z</dcterms:created>
  <dcterms:modified xsi:type="dcterms:W3CDTF">2021-06-14T09:26:00Z</dcterms:modified>
</cp:coreProperties>
</file>